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  <w:lang w:val="en-US" w:eastAsia="zh-CN"/>
        </w:rPr>
        <w:t>市政与环境工程学院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  <w:lang w:val="en-US" w:eastAsia="zh-CN"/>
        </w:rPr>
        <w:t>教职工</w:t>
      </w:r>
      <w:r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</w:rPr>
        <w:t>离任交接</w:t>
      </w:r>
      <w:r>
        <w:rPr>
          <w:rFonts w:hint="eastAsia" w:ascii="华文仿宋" w:hAnsi="华文仿宋" w:eastAsia="华文仿宋" w:cs="华文仿宋"/>
          <w:b/>
          <w:bCs/>
          <w:color w:val="333333"/>
          <w:sz w:val="36"/>
          <w:szCs w:val="36"/>
          <w:lang w:val="en-US" w:eastAsia="zh-CN"/>
        </w:rPr>
        <w:t>管理制度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33333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为规范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教职工离任交接工作，确保交接工作</w:t>
      </w:r>
      <w:r>
        <w:rPr>
          <w:rFonts w:hint="eastAsia" w:ascii="仿宋" w:hAnsi="仿宋" w:eastAsia="仿宋" w:cs="仿宋"/>
          <w:color w:val="292929"/>
          <w:sz w:val="30"/>
          <w:szCs w:val="30"/>
        </w:rPr>
        <w:t>有序、稳妥和</w:t>
      </w:r>
      <w:r>
        <w:rPr>
          <w:rFonts w:hint="eastAsia" w:ascii="仿宋" w:hAnsi="仿宋" w:eastAsia="仿宋" w:cs="仿宋"/>
          <w:sz w:val="30"/>
          <w:szCs w:val="30"/>
        </w:rPr>
        <w:t>岗位工作连续性，制定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教职工</w:t>
      </w:r>
      <w:r>
        <w:rPr>
          <w:rFonts w:hint="eastAsia" w:ascii="仿宋" w:hAnsi="仿宋" w:eastAsia="仿宋" w:cs="仿宋"/>
          <w:sz w:val="30"/>
          <w:szCs w:val="30"/>
        </w:rPr>
        <w:t>离任交接工作管理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制度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市政与环境学院教职工（含人才派遣）离退休、合同聘任期满</w:t>
      </w:r>
      <w:r>
        <w:rPr>
          <w:rFonts w:hint="eastAsia" w:ascii="仿宋" w:hAnsi="仿宋" w:eastAsia="仿宋" w:cs="仿宋"/>
          <w:sz w:val="30"/>
          <w:szCs w:val="30"/>
        </w:rPr>
        <w:t>或任期内调任、转任、轮岗、辞职、免职及其他原因离开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岗位的。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交接时限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原则上，离任人员在学院党政联席会议决定批准离任后的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工作日内完成全部交接。确因工作复杂和特殊情况，经学院领导同意，经协商后，可以适当延长时间，一般不超过20个工作日，但必须确保不影响岗位工作开展。由党政办公室负责监督落实按时交接工作，交接工作全部完成后报学院行政负责人审批签字，方可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三、交接内容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情况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将本岗位职责和年度/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学期</w:t>
      </w:r>
      <w:r>
        <w:rPr>
          <w:rFonts w:hint="eastAsia" w:ascii="仿宋" w:hAnsi="仿宋" w:eastAsia="仿宋" w:cs="仿宋"/>
          <w:sz w:val="30"/>
          <w:szCs w:val="30"/>
        </w:rPr>
        <w:t>工作目标、计划及执行情况、重大事项执行情况、尚未完成的重要工作、未履行的承诺事项等进行交接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（如：工作情况说明和继续执行承诺等）</w:t>
      </w:r>
      <w:r>
        <w:rPr>
          <w:rFonts w:hint="eastAsia" w:ascii="仿宋" w:hAnsi="仿宋" w:eastAsia="仿宋" w:cs="仿宋"/>
          <w:sz w:val="30"/>
          <w:szCs w:val="30"/>
        </w:rPr>
        <w:t>。对本部门和本岗位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交接</w:t>
      </w:r>
      <w:r>
        <w:rPr>
          <w:rFonts w:hint="eastAsia" w:ascii="仿宋" w:hAnsi="仿宋" w:eastAsia="仿宋" w:cs="仿宋"/>
          <w:sz w:val="30"/>
          <w:szCs w:val="30"/>
        </w:rPr>
        <w:t>工作中存在的问题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（困难）</w:t>
      </w:r>
      <w:r>
        <w:rPr>
          <w:rFonts w:hint="eastAsia" w:ascii="仿宋" w:hAnsi="仿宋" w:eastAsia="仿宋" w:cs="仿宋"/>
          <w:sz w:val="30"/>
          <w:szCs w:val="30"/>
        </w:rPr>
        <w:t>及原因的认识与分析，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拟解决问题的</w:t>
      </w:r>
      <w:r>
        <w:rPr>
          <w:rFonts w:hint="eastAsia" w:ascii="仿宋" w:hAnsi="仿宋" w:eastAsia="仿宋" w:cs="仿宋"/>
          <w:sz w:val="30"/>
          <w:szCs w:val="30"/>
        </w:rPr>
        <w:t>工作设想与建议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资产情况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主要包括工作范围内的房屋使用、资产情况、设备状况、经费及各种财务账册管理状况、资金使用及分配状况、合同履行情况等；因工作需要占用的学院办公室、实验室腾退；用学院经费购置并由本人在工作中使用、借用或保管的实验仪器、实验设备、电脑、移动硬盘、打印机、扫描仪、摄像机、照相机、移动电话等设备以及附件、软件、说明书等资料；由本人经手管理的资金、票据等财务资料。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sz w:val="30"/>
          <w:szCs w:val="30"/>
        </w:rPr>
        <w:t>文件档案资料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color w:val="292929"/>
          <w:sz w:val="30"/>
          <w:szCs w:val="30"/>
        </w:rPr>
      </w:pPr>
      <w:r>
        <w:rPr>
          <w:rFonts w:hint="eastAsia" w:ascii="仿宋" w:hAnsi="仿宋" w:eastAsia="仿宋" w:cs="仿宋"/>
          <w:color w:val="292929"/>
          <w:sz w:val="30"/>
          <w:szCs w:val="30"/>
        </w:rPr>
        <w:t>主要包括</w:t>
      </w:r>
      <w:r>
        <w:rPr>
          <w:rFonts w:hint="eastAsia" w:ascii="仿宋" w:hAnsi="仿宋" w:eastAsia="仿宋" w:cs="仿宋"/>
          <w:color w:val="292929"/>
          <w:sz w:val="30"/>
          <w:szCs w:val="30"/>
          <w:lang w:eastAsia="zh-CN"/>
        </w:rPr>
        <w:t>工作职责</w:t>
      </w:r>
      <w:r>
        <w:rPr>
          <w:rFonts w:hint="eastAsia" w:ascii="仿宋" w:hAnsi="仿宋" w:eastAsia="仿宋" w:cs="仿宋"/>
          <w:color w:val="292929"/>
          <w:sz w:val="30"/>
          <w:szCs w:val="30"/>
        </w:rPr>
        <w:t>范围内现有的和正在处理中</w:t>
      </w:r>
      <w:r>
        <w:rPr>
          <w:rFonts w:hint="eastAsia" w:ascii="仿宋" w:hAnsi="仿宋" w:eastAsia="仿宋" w:cs="仿宋"/>
          <w:color w:val="292929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292929"/>
          <w:sz w:val="30"/>
          <w:szCs w:val="30"/>
        </w:rPr>
        <w:t>有关</w:t>
      </w:r>
      <w:r>
        <w:rPr>
          <w:rFonts w:hint="eastAsia" w:ascii="仿宋" w:hAnsi="仿宋" w:eastAsia="仿宋" w:cs="仿宋"/>
          <w:color w:val="292929"/>
          <w:sz w:val="30"/>
          <w:szCs w:val="30"/>
          <w:lang w:eastAsia="zh-CN"/>
        </w:rPr>
        <w:t>学科建设、专业认证等学科、科研和教学资料</w:t>
      </w:r>
      <w:r>
        <w:rPr>
          <w:rFonts w:hint="eastAsia" w:ascii="仿宋" w:hAnsi="仿宋" w:eastAsia="仿宋" w:cs="仿宋"/>
          <w:color w:val="292929"/>
          <w:sz w:val="30"/>
          <w:szCs w:val="30"/>
        </w:rPr>
        <w:t>；工作中形成的、有保存价值的文字材料、档案以及图书、音像、图片等档案材料（含电子文档）列明目录进行交接；各种统计数据、报表等数据资料。</w:t>
      </w:r>
    </w:p>
    <w:p>
      <w:pPr>
        <w:widowControl/>
        <w:numPr>
          <w:ilvl w:val="0"/>
          <w:numId w:val="2"/>
        </w:numPr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对外联络工作</w:t>
      </w:r>
    </w:p>
    <w:p>
      <w:pPr>
        <w:widowControl/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将因工作需要而形成的相关社会关系、业务单位、联系人及联系方式等进行交接。</w:t>
      </w:r>
    </w:p>
    <w:p>
      <w:pPr>
        <w:widowControl/>
        <w:numPr>
          <w:ilvl w:val="0"/>
          <w:numId w:val="2"/>
        </w:numPr>
        <w:wordWrap w:val="0"/>
        <w:spacing w:line="576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需要交接的其他事项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、交接方式和程序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（一）学院党政联席会议责成学院主要领导负责离任交接工作的组织协调，党政办公室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实验室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教研室</w:t>
      </w:r>
      <w:r>
        <w:rPr>
          <w:rFonts w:hint="eastAsia" w:ascii="仿宋" w:hAnsi="仿宋" w:eastAsia="仿宋" w:cs="仿宋"/>
          <w:sz w:val="30"/>
          <w:szCs w:val="30"/>
        </w:rPr>
        <w:t>指定专人会同交接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事项</w:t>
      </w:r>
      <w:r>
        <w:rPr>
          <w:rFonts w:hint="eastAsia" w:ascii="仿宋" w:hAnsi="仿宋" w:eastAsia="仿宋" w:cs="仿宋"/>
          <w:sz w:val="30"/>
          <w:szCs w:val="30"/>
        </w:rPr>
        <w:t>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归属的部门（</w:t>
      </w:r>
      <w:r>
        <w:rPr>
          <w:rFonts w:hint="eastAsia" w:ascii="仿宋" w:hAnsi="仿宋" w:eastAsia="仿宋" w:cs="仿宋"/>
          <w:sz w:val="30"/>
          <w:szCs w:val="30"/>
        </w:rPr>
        <w:t>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负责人，分别负责监督落实相应的交接事项。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离任人员要对任期内工作目标完成情况进行概述，对所涉及的各项工作进行综述，对正在进行或未完成的工作及其原因、工作中的问题进行说明，并对今后的工作提出合理性建议，对未完成工作的承诺等，形成离任（调转）报告（申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离任人员要对本人经手的房屋、文件资料和个人保管使用的公共财物进行清理，将交接内容列明目录、以纸质材料或音视频（电子文档）形式进行清单移交。由材料移交对应部门（单位）负责人负责监督落实移交事项。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（须附交接清单）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（四）离任人员必须按照工作交接的内容，如实填写《市政与环境工程学院离任人员交接表》附件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（以下简称《离任交接表》），在离任交接完成后署名确认。如交接内容过多，离任人员还可提供交接清单或交接报告进行详细说明。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（五）《离任交接表》一式四份，由离任人员、接收人员共同填写。在离任交接结束后由离任人员、接收人员、离任院部、续任院部各存一份。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交接注意事项及纪律要求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（一）离任人员</w:t>
      </w:r>
      <w:r>
        <w:rPr>
          <w:rFonts w:hint="eastAsia" w:ascii="仿宋" w:hAnsi="仿宋" w:eastAsia="仿宋" w:cs="仿宋"/>
          <w:sz w:val="30"/>
          <w:szCs w:val="30"/>
        </w:rPr>
        <w:t>要对移交工作的及时性、真实性、完整性负责；接任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负责对所接收的进行查对核实。每项交接都要有交接清单，离任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、接任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和监督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人员</w:t>
      </w:r>
      <w:r>
        <w:rPr>
          <w:rFonts w:hint="eastAsia" w:ascii="仿宋" w:hAnsi="仿宋" w:eastAsia="仿宋" w:cs="仿宋"/>
          <w:sz w:val="30"/>
          <w:szCs w:val="30"/>
        </w:rPr>
        <w:t>均须签字确认。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（二）离任人员所在部门（单位）负责人和其他有关同志，有责任积极配合交接工作。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（三）对离任交接后发现的遗漏事项，离任人员必须配合做好补充交接工作。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（四）对院部调整所涉及的的部门（单位），离任院部和接任院部应相互配合，保证资产划拨、人员划转等工作的顺利完成。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（五）交接双方对资产财务等有关事项有争议的，以学校财务部门、资产管理部门和审计部门核查审定结论为准；交接中发现的违规违纪问题，按规定移交相关部门处理。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六）学院按专业建设要求分配的办公室、专业教研室、专业实验室等房屋一般必须腾退。确因工作需要继续使用的，可采取先腾退，后借用或租用方式，借用或租用期一般不超过三个月。学院根据需要随时调整房屋使用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七）由学院配备的办公设备和实验仪器设备等，离任人员一般不得带走；确因工作需要移至校内其他单位的和由本人科研经费购置的，离任人员应按学校有关规定配合学院办理资产转移或调拨手续，并及时清退出所占房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（八）对交接手续不完善或交接中出现的问题，有关单位和个人必须及时如实向上级组织和领导汇报，由有关领导协调处理。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（九）离任人员在规定时间未办理交接手续或交接不清的，学院不予办理行政、工资等调动手续，并上报校纪委（监察处）、党委组织部、人事处督促其抓紧办理。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十）相关人员必须严格遵守本暂行办法，严肃认真地履行交接手续。对于无故拒不履行交接手续或交接工作不负责、不彻底，对应交未交事项或移交资料失真的离任人员，要予以批评教育，直至上报学校进行组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十一）交接工作中，离任人员与接任人员要本着相互协助、相互补台的原则做好交接，并在交接完后保持一定时间内的衔接。特别是对正在办理、尚未完结的工作，离任人员要详细说明情况，明确工作程序及重点，继续对接任人员给予工作支持，确保岗位工作的稳定性和延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（十二）离任人员要对在岗期间的工作负责，根据原岗位工作需要，随时接受对其在岗期间未明事项的询问，并积极配合相关工作。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六、本办法由市政与环境工程学院负责解释。</w:t>
      </w:r>
    </w:p>
    <w:p>
      <w:pPr>
        <w:widowControl/>
        <w:wordWrap w:val="0"/>
        <w:spacing w:line="576" w:lineRule="exact"/>
        <w:ind w:firstLine="590" w:firstLineChars="196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七、本办法自发文之日起施行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widowControl/>
        <w:wordWrap w:val="0"/>
        <w:spacing w:line="576" w:lineRule="exact"/>
        <w:ind w:firstLine="588" w:firstLineChars="196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576" w:lineRule="exact"/>
        <w:ind w:firstLine="588" w:firstLineChars="196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576" w:lineRule="exact"/>
        <w:ind w:firstLine="588" w:firstLineChars="196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576" w:lineRule="exact"/>
        <w:ind w:firstLine="588" w:firstLineChars="196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576" w:lineRule="exact"/>
        <w:ind w:firstLine="588" w:firstLineChars="196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                    市政与环境工程学院</w:t>
      </w:r>
    </w:p>
    <w:p>
      <w:pPr>
        <w:widowControl/>
        <w:wordWrap/>
        <w:spacing w:line="576" w:lineRule="exact"/>
        <w:ind w:firstLine="588" w:firstLineChars="196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                         2020年3月5日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1：市政与环境工程学院离任人员交接表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2：市政与环境工程学院离任文件档案交接清单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附件3：市政与环境工程学院离任资产交接清单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附件4：市政与环境工程学院离任待办事项交接清单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市政与环境工程学院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离任人员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交接表</w:t>
      </w:r>
    </w:p>
    <w:tbl>
      <w:tblPr>
        <w:tblStyle w:val="5"/>
        <w:tblW w:w="8646" w:type="dxa"/>
        <w:tblInd w:w="7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602"/>
        <w:gridCol w:w="2270"/>
        <w:gridCol w:w="21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聘任岗位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离任人员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接任人员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工作变动事由及相关文件</w:t>
            </w:r>
          </w:p>
        </w:tc>
        <w:tc>
          <w:tcPr>
            <w:tcW w:w="7051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exact"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</w:t>
            </w:r>
          </w:p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交接内容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交接情况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（已交接、部分交接、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无此项交接内容）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注（交接人签字）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1.整体工作情况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附离任申请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2资产情况（场所、仪器、设备）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附交接清单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3人事情况（任职兼职情况）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4文件档案资料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附交接清单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5对外联络工作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6.安全工作事项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7.需要交接的其它事项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5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交接地点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before="289" w:beforeLines="50" w:after="289" w:afterLines="5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交接时间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离任人员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   名</w:t>
            </w:r>
          </w:p>
        </w:tc>
        <w:tc>
          <w:tcPr>
            <w:tcW w:w="2602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接任人员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   名</w:t>
            </w:r>
          </w:p>
        </w:tc>
        <w:tc>
          <w:tcPr>
            <w:tcW w:w="2179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95" w:type="dxa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051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500" w:lineRule="exact"/>
        <w:jc w:val="left"/>
        <w:rPr>
          <w:color w:val="00000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130810</wp:posOffset>
                </wp:positionV>
                <wp:extent cx="5688965" cy="607060"/>
                <wp:effectExtent l="0" t="0" r="698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注：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Cs w:val="21"/>
                              </w:rPr>
                              <w:t>此表一式四份，由离任、接任人员共同填写。交接工作结束后由离任人员、接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Cs w:val="21"/>
                                <w:lang w:eastAsia="zh-CN"/>
                              </w:rPr>
                              <w:t>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Cs w:val="21"/>
                              </w:rPr>
                              <w:t>人员、离任院部、续任院部各存一份。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95pt;margin-top:10.3pt;height:47.8pt;width:447.95pt;z-index:251659264;mso-width-relative:page;mso-height-relative:page;" fillcolor="#FFFFFF" filled="t" stroked="f" coordsize="21600,21600" o:gfxdata="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6BMaLXAAAACgEAAA8AAAAAAAAAAQAgAAAAIgAAAGRycy9kb3ducmV2Lnht&#10;bFBLAQIUABQAAAAIAIdO4kDeS4EW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注：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Cs w:val="21"/>
                        </w:rPr>
                        <w:t>此表一式四份，由离任、接任人员共同填写。交接工作结束后由离任人员、接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Cs w:val="21"/>
                          <w:lang w:eastAsia="zh-CN"/>
                        </w:rPr>
                        <w:t>收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Cs w:val="21"/>
                        </w:rPr>
                        <w:t>人员、离任院部、续任院部各存一份。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76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2：</w:t>
      </w:r>
    </w:p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市政与环境工程学院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离任文件档案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交接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清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单</w:t>
      </w:r>
    </w:p>
    <w:p>
      <w:pPr>
        <w:rPr>
          <w:color w:val="000000"/>
        </w:rPr>
      </w:pPr>
    </w:p>
    <w:tbl>
      <w:tblPr>
        <w:tblStyle w:val="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27"/>
        <w:gridCol w:w="1164"/>
        <w:gridCol w:w="1205"/>
        <w:gridCol w:w="1317"/>
        <w:gridCol w:w="2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（岗位）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文件档案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及其它工作资料移交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工作完成情况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资料完善情况</w:t>
            </w: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所属部门（单位）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教研室、实验室、办公室等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6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监交人：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人：           移交人：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年    月   日</w:t>
            </w:r>
          </w:p>
        </w:tc>
      </w:tr>
    </w:tbl>
    <w:p>
      <w:pPr>
        <w:rPr>
          <w:rFonts w:hint="eastAsia"/>
          <w:color w:val="000000"/>
          <w:szCs w:val="1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说明：</w:t>
      </w:r>
      <w:r>
        <w:rPr>
          <w:rFonts w:hint="eastAsia"/>
          <w:color w:val="000000"/>
          <w:szCs w:val="18"/>
        </w:rPr>
        <w:t>①本清单一式</w:t>
      </w:r>
      <w:r>
        <w:rPr>
          <w:rFonts w:hint="eastAsia"/>
          <w:color w:val="000000"/>
          <w:szCs w:val="18"/>
          <w:lang w:val="en-US" w:eastAsia="zh-CN"/>
        </w:rPr>
        <w:t>4</w:t>
      </w:r>
      <w:r>
        <w:rPr>
          <w:rFonts w:hint="eastAsia"/>
          <w:color w:val="000000"/>
          <w:szCs w:val="18"/>
        </w:rPr>
        <w:t>份，</w:t>
      </w:r>
      <w:r>
        <w:rPr>
          <w:rFonts w:hint="eastAsia"/>
          <w:color w:val="000000"/>
          <w:szCs w:val="18"/>
          <w:lang w:eastAsia="zh-CN"/>
        </w:rPr>
        <w:t>离职</w:t>
      </w:r>
      <w:r>
        <w:rPr>
          <w:rFonts w:hint="eastAsia"/>
          <w:color w:val="000000"/>
          <w:szCs w:val="18"/>
        </w:rPr>
        <w:t>部门，</w:t>
      </w:r>
      <w:r>
        <w:rPr>
          <w:rFonts w:hint="eastAsia"/>
          <w:color w:val="000000"/>
          <w:szCs w:val="18"/>
          <w:lang w:eastAsia="zh-CN"/>
        </w:rPr>
        <w:t>拟任职部门，离职人员</w:t>
      </w:r>
      <w:r>
        <w:rPr>
          <w:rFonts w:hint="eastAsia"/>
          <w:color w:val="000000"/>
          <w:szCs w:val="18"/>
        </w:rPr>
        <w:t>，</w:t>
      </w:r>
      <w:r>
        <w:rPr>
          <w:rFonts w:hint="eastAsia"/>
          <w:color w:val="000000"/>
          <w:szCs w:val="18"/>
          <w:lang w:eastAsia="zh-CN"/>
        </w:rPr>
        <w:t>接受科室各</w:t>
      </w:r>
      <w:r>
        <w:rPr>
          <w:rFonts w:hint="eastAsia"/>
          <w:color w:val="000000"/>
          <w:szCs w:val="18"/>
          <w:lang w:val="en-US" w:eastAsia="zh-CN"/>
        </w:rPr>
        <w:t>1份</w:t>
      </w:r>
      <w:r>
        <w:rPr>
          <w:rFonts w:hint="eastAsia"/>
          <w:color w:val="000000"/>
          <w:szCs w:val="18"/>
        </w:rPr>
        <w:t>。</w:t>
      </w:r>
      <w:r>
        <w:rPr>
          <w:rFonts w:hint="default" w:ascii="Calibri" w:hAnsi="Calibri" w:cs="Calibri"/>
          <w:color w:val="000000"/>
          <w:szCs w:val="18"/>
          <w:lang w:val="en-US" w:eastAsia="zh-CN"/>
        </w:rPr>
        <w:t>②</w:t>
      </w:r>
      <w:r>
        <w:rPr>
          <w:rFonts w:hint="eastAsia"/>
          <w:color w:val="000000"/>
          <w:szCs w:val="18"/>
          <w:lang w:val="en-US" w:eastAsia="zh-CN"/>
        </w:rPr>
        <w:t>本表可另附页。</w:t>
      </w:r>
    </w:p>
    <w:p>
      <w:pPr>
        <w:jc w:val="left"/>
        <w:rPr>
          <w:rFonts w:hint="default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3：</w:t>
      </w:r>
    </w:p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市政与环境工程学院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离任资产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交接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清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单</w:t>
      </w:r>
    </w:p>
    <w:p>
      <w:pPr>
        <w:rPr>
          <w:color w:val="000000"/>
        </w:rPr>
      </w:pPr>
    </w:p>
    <w:tbl>
      <w:tblPr>
        <w:tblStyle w:val="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227"/>
        <w:gridCol w:w="1164"/>
        <w:gridCol w:w="1205"/>
        <w:gridCol w:w="1317"/>
        <w:gridCol w:w="2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（岗位）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文件档案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及其它工作资料移交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资产情况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移交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场所、仪器设备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资产编号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所属部门（单位）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房间号</w:t>
            </w: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监交人：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人：           移交人：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年    月   日</w:t>
            </w:r>
          </w:p>
        </w:tc>
      </w:tr>
    </w:tbl>
    <w:p>
      <w:pPr>
        <w:rPr>
          <w:rFonts w:hint="eastAsia" w:ascii="仿宋" w:hAnsi="仿宋" w:cs="仿宋" w:eastAsiaTheme="minorEastAsia"/>
          <w:sz w:val="30"/>
          <w:szCs w:val="30"/>
          <w:lang w:val="en-US" w:eastAsia="zh-CN"/>
        </w:rPr>
      </w:pPr>
      <w:r>
        <w:rPr>
          <w:rFonts w:hint="eastAsia"/>
          <w:color w:val="000000"/>
        </w:rPr>
        <w:t>说明：</w:t>
      </w:r>
      <w:r>
        <w:rPr>
          <w:rFonts w:hint="eastAsia"/>
          <w:color w:val="000000"/>
          <w:szCs w:val="18"/>
        </w:rPr>
        <w:t>①本清单一式</w:t>
      </w:r>
      <w:r>
        <w:rPr>
          <w:rFonts w:hint="eastAsia"/>
          <w:color w:val="000000"/>
          <w:szCs w:val="18"/>
          <w:lang w:val="en-US" w:eastAsia="zh-CN"/>
        </w:rPr>
        <w:t>4</w:t>
      </w:r>
      <w:r>
        <w:rPr>
          <w:rFonts w:hint="eastAsia"/>
          <w:color w:val="000000"/>
          <w:szCs w:val="18"/>
        </w:rPr>
        <w:t>份，</w:t>
      </w:r>
      <w:r>
        <w:rPr>
          <w:rFonts w:hint="eastAsia"/>
          <w:color w:val="000000"/>
          <w:szCs w:val="18"/>
          <w:lang w:eastAsia="zh-CN"/>
        </w:rPr>
        <w:t>离职</w:t>
      </w:r>
      <w:r>
        <w:rPr>
          <w:rFonts w:hint="eastAsia"/>
          <w:color w:val="000000"/>
          <w:szCs w:val="18"/>
        </w:rPr>
        <w:t>部门，</w:t>
      </w:r>
      <w:r>
        <w:rPr>
          <w:rFonts w:hint="eastAsia"/>
          <w:color w:val="000000"/>
          <w:szCs w:val="18"/>
          <w:lang w:eastAsia="zh-CN"/>
        </w:rPr>
        <w:t>拟任职部门，离职人员</w:t>
      </w:r>
      <w:r>
        <w:rPr>
          <w:rFonts w:hint="eastAsia"/>
          <w:color w:val="000000"/>
          <w:szCs w:val="18"/>
        </w:rPr>
        <w:t>，</w:t>
      </w:r>
      <w:r>
        <w:rPr>
          <w:rFonts w:hint="eastAsia"/>
          <w:color w:val="000000"/>
          <w:szCs w:val="18"/>
          <w:lang w:eastAsia="zh-CN"/>
        </w:rPr>
        <w:t>接受科室各</w:t>
      </w:r>
      <w:r>
        <w:rPr>
          <w:rFonts w:hint="eastAsia"/>
          <w:color w:val="000000"/>
          <w:szCs w:val="18"/>
          <w:lang w:val="en-US" w:eastAsia="zh-CN"/>
        </w:rPr>
        <w:t>1份</w:t>
      </w:r>
      <w:r>
        <w:rPr>
          <w:rFonts w:hint="eastAsia"/>
          <w:color w:val="000000"/>
          <w:szCs w:val="18"/>
        </w:rPr>
        <w:t>。</w:t>
      </w:r>
      <w:r>
        <w:rPr>
          <w:rFonts w:hint="default" w:ascii="Calibri" w:hAnsi="Calibri" w:cs="Calibri"/>
          <w:color w:val="000000"/>
          <w:szCs w:val="18"/>
          <w:lang w:val="en-US" w:eastAsia="zh-CN"/>
        </w:rPr>
        <w:t>②</w:t>
      </w:r>
      <w:r>
        <w:rPr>
          <w:rFonts w:hint="eastAsia"/>
          <w:color w:val="000000"/>
          <w:szCs w:val="18"/>
          <w:lang w:val="en-US" w:eastAsia="zh-CN"/>
        </w:rPr>
        <w:t>本表可另附页。</w:t>
      </w:r>
    </w:p>
    <w:p>
      <w:pPr>
        <w:rPr>
          <w:rFonts w:hint="eastAsia"/>
          <w:color w:val="000000"/>
          <w:szCs w:val="1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4：</w:t>
      </w:r>
    </w:p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市政与环境工程学院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离任待办事项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交接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清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单</w:t>
      </w:r>
    </w:p>
    <w:p>
      <w:pPr>
        <w:rPr>
          <w:color w:val="000000"/>
        </w:rPr>
      </w:pPr>
    </w:p>
    <w:tbl>
      <w:tblPr>
        <w:tblStyle w:val="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227"/>
        <w:gridCol w:w="1164"/>
        <w:gridCol w:w="491"/>
        <w:gridCol w:w="714"/>
        <w:gridCol w:w="1317"/>
        <w:gridCol w:w="2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2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（岗位）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文件档案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及其它工作资料移交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待办事项移交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代办事项</w:t>
            </w: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已完成情况</w:t>
            </w: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待办重点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1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监交人：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人：           移交人：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年    月   日</w:t>
            </w:r>
          </w:p>
        </w:tc>
      </w:tr>
    </w:tbl>
    <w:p>
      <w:pPr>
        <w:rPr>
          <w:rFonts w:hint="eastAsia" w:ascii="仿宋" w:hAnsi="仿宋" w:cs="仿宋" w:eastAsiaTheme="minorEastAsia"/>
          <w:sz w:val="30"/>
          <w:szCs w:val="30"/>
          <w:lang w:val="en-US" w:eastAsia="zh-CN"/>
        </w:rPr>
      </w:pPr>
      <w:r>
        <w:rPr>
          <w:rFonts w:hint="eastAsia"/>
          <w:color w:val="000000"/>
        </w:rPr>
        <w:t>说明：</w:t>
      </w:r>
      <w:r>
        <w:rPr>
          <w:rFonts w:hint="eastAsia"/>
          <w:color w:val="000000"/>
          <w:szCs w:val="18"/>
        </w:rPr>
        <w:t>①本清单一式</w:t>
      </w:r>
      <w:r>
        <w:rPr>
          <w:rFonts w:hint="eastAsia"/>
          <w:color w:val="000000"/>
          <w:szCs w:val="18"/>
          <w:lang w:val="en-US" w:eastAsia="zh-CN"/>
        </w:rPr>
        <w:t>4</w:t>
      </w:r>
      <w:r>
        <w:rPr>
          <w:rFonts w:hint="eastAsia"/>
          <w:color w:val="000000"/>
          <w:szCs w:val="18"/>
        </w:rPr>
        <w:t>份，</w:t>
      </w:r>
      <w:r>
        <w:rPr>
          <w:rFonts w:hint="eastAsia"/>
          <w:color w:val="000000"/>
          <w:szCs w:val="18"/>
          <w:lang w:eastAsia="zh-CN"/>
        </w:rPr>
        <w:t>离职</w:t>
      </w:r>
      <w:r>
        <w:rPr>
          <w:rFonts w:hint="eastAsia"/>
          <w:color w:val="000000"/>
          <w:szCs w:val="18"/>
        </w:rPr>
        <w:t>部门，</w:t>
      </w:r>
      <w:r>
        <w:rPr>
          <w:rFonts w:hint="eastAsia"/>
          <w:color w:val="000000"/>
          <w:szCs w:val="18"/>
          <w:lang w:eastAsia="zh-CN"/>
        </w:rPr>
        <w:t>拟任职部门，离职人员</w:t>
      </w:r>
      <w:r>
        <w:rPr>
          <w:rFonts w:hint="eastAsia"/>
          <w:color w:val="000000"/>
          <w:szCs w:val="18"/>
        </w:rPr>
        <w:t>，</w:t>
      </w:r>
      <w:r>
        <w:rPr>
          <w:rFonts w:hint="eastAsia"/>
          <w:color w:val="000000"/>
          <w:szCs w:val="18"/>
          <w:lang w:eastAsia="zh-CN"/>
        </w:rPr>
        <w:t>接受科室各</w:t>
      </w:r>
      <w:r>
        <w:rPr>
          <w:rFonts w:hint="eastAsia"/>
          <w:color w:val="000000"/>
          <w:szCs w:val="18"/>
          <w:lang w:val="en-US" w:eastAsia="zh-CN"/>
        </w:rPr>
        <w:t>1份</w:t>
      </w:r>
      <w:r>
        <w:rPr>
          <w:rFonts w:hint="eastAsia"/>
          <w:color w:val="000000"/>
          <w:szCs w:val="18"/>
        </w:rPr>
        <w:t>。</w:t>
      </w:r>
      <w:r>
        <w:rPr>
          <w:rFonts w:hint="default" w:ascii="Calibri" w:hAnsi="Calibri" w:cs="Calibri"/>
          <w:color w:val="000000"/>
          <w:szCs w:val="18"/>
          <w:lang w:val="en-US" w:eastAsia="zh-CN"/>
        </w:rPr>
        <w:t>②</w:t>
      </w:r>
      <w:r>
        <w:rPr>
          <w:rFonts w:hint="eastAsia"/>
          <w:color w:val="000000"/>
          <w:szCs w:val="18"/>
          <w:lang w:val="en-US" w:eastAsia="zh-CN"/>
        </w:rPr>
        <w:t>本表可另附页。</w:t>
      </w:r>
    </w:p>
    <w:p>
      <w:pPr>
        <w:rPr>
          <w:rFonts w:hint="eastAsia"/>
          <w:color w:val="000000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D769F"/>
    <w:multiLevelType w:val="singleLevel"/>
    <w:tmpl w:val="1FED76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6D1467"/>
    <w:multiLevelType w:val="singleLevel"/>
    <w:tmpl w:val="466D146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3E3F"/>
    <w:rsid w:val="024F2D0D"/>
    <w:rsid w:val="02DC3BD6"/>
    <w:rsid w:val="03B103A7"/>
    <w:rsid w:val="0483561B"/>
    <w:rsid w:val="0E3F6364"/>
    <w:rsid w:val="10B4377D"/>
    <w:rsid w:val="175713E1"/>
    <w:rsid w:val="18DE7D51"/>
    <w:rsid w:val="195B479F"/>
    <w:rsid w:val="1A1E2432"/>
    <w:rsid w:val="1B09534E"/>
    <w:rsid w:val="1D2A019D"/>
    <w:rsid w:val="1DCC3585"/>
    <w:rsid w:val="214930DB"/>
    <w:rsid w:val="22DC7483"/>
    <w:rsid w:val="23D1000E"/>
    <w:rsid w:val="24C01478"/>
    <w:rsid w:val="26B8067E"/>
    <w:rsid w:val="290B0B5D"/>
    <w:rsid w:val="2D866384"/>
    <w:rsid w:val="31A406D6"/>
    <w:rsid w:val="32290777"/>
    <w:rsid w:val="3E0F59BD"/>
    <w:rsid w:val="3FED49D4"/>
    <w:rsid w:val="43522E72"/>
    <w:rsid w:val="436C30C8"/>
    <w:rsid w:val="45000577"/>
    <w:rsid w:val="4A0C1078"/>
    <w:rsid w:val="4D5C2E8B"/>
    <w:rsid w:val="50377127"/>
    <w:rsid w:val="506E1CA6"/>
    <w:rsid w:val="51C529EE"/>
    <w:rsid w:val="55987131"/>
    <w:rsid w:val="59FB748A"/>
    <w:rsid w:val="5BE84410"/>
    <w:rsid w:val="5C4F6BA9"/>
    <w:rsid w:val="5CD322CF"/>
    <w:rsid w:val="5D3F628E"/>
    <w:rsid w:val="6137761B"/>
    <w:rsid w:val="62BD783B"/>
    <w:rsid w:val="63D5558F"/>
    <w:rsid w:val="68A50944"/>
    <w:rsid w:val="698550C3"/>
    <w:rsid w:val="6BED42F1"/>
    <w:rsid w:val="6D3D5639"/>
    <w:rsid w:val="6D457CBB"/>
    <w:rsid w:val="6D4B2DCB"/>
    <w:rsid w:val="6D70215F"/>
    <w:rsid w:val="6DE74F3C"/>
    <w:rsid w:val="6DF56DEE"/>
    <w:rsid w:val="6F987184"/>
    <w:rsid w:val="6FC70B3C"/>
    <w:rsid w:val="71086D4A"/>
    <w:rsid w:val="719F0FAB"/>
    <w:rsid w:val="779A5DE6"/>
    <w:rsid w:val="7A0207FD"/>
    <w:rsid w:val="7ABF0672"/>
    <w:rsid w:val="7BAD6E87"/>
    <w:rsid w:val="7F382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笛</cp:lastModifiedBy>
  <dcterms:modified xsi:type="dcterms:W3CDTF">2021-10-08T14:55:32Z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CB9CE1B21115420AB9BE34C155921691</vt:lpwstr>
  </property>
</Properties>
</file>